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B6F" w:rsidRDefault="00AC71F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WG5 Meeting #90</w:t>
      </w:r>
      <w:r w:rsidR="00CC7A53">
        <w:rPr>
          <w:b/>
          <w:sz w:val="24"/>
          <w:lang w:val="en-US" w:eastAsia="zh-CN"/>
        </w:rPr>
        <w:t>e</w:t>
      </w:r>
      <w:r w:rsidR="00CC7A53">
        <w:rPr>
          <w:b/>
          <w:sz w:val="24"/>
          <w:lang w:val="en-US" w:eastAsia="zh-CN"/>
        </w:rPr>
        <w:tab/>
      </w:r>
      <w:r w:rsidR="00CC7A53" w:rsidRPr="00CC7A53">
        <w:rPr>
          <w:b/>
          <w:sz w:val="24"/>
          <w:lang w:val="en-US" w:eastAsia="zh-CN"/>
        </w:rPr>
        <w:t>R5-21</w:t>
      </w:r>
      <w:r w:rsidR="006248EA">
        <w:rPr>
          <w:b/>
          <w:sz w:val="24"/>
          <w:lang w:val="en-US" w:eastAsia="zh-CN"/>
        </w:rPr>
        <w:t>1304</w:t>
      </w:r>
    </w:p>
    <w:p w:rsidR="00FA5B6F" w:rsidRDefault="00AC71F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Electronic Meeting, 22</w:t>
      </w:r>
      <w:r w:rsidRPr="004A1FF0">
        <w:rPr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  <w:lang w:val="en-US" w:eastAsia="zh-CN"/>
        </w:rPr>
        <w:t xml:space="preserve"> </w:t>
      </w:r>
      <w:r w:rsidR="004A1FF0">
        <w:rPr>
          <w:b/>
          <w:sz w:val="24"/>
          <w:lang w:val="en-US" w:eastAsia="zh-CN"/>
        </w:rPr>
        <w:t>February</w:t>
      </w:r>
      <w:r w:rsidR="00FA5B6F">
        <w:rPr>
          <w:b/>
          <w:sz w:val="24"/>
          <w:lang w:val="en-US" w:eastAsia="zh-CN"/>
        </w:rPr>
        <w:t xml:space="preserve"> – </w:t>
      </w:r>
      <w:r w:rsidR="004A1FF0">
        <w:rPr>
          <w:b/>
          <w:sz w:val="24"/>
          <w:lang w:val="en-US" w:eastAsia="zh-CN"/>
        </w:rPr>
        <w:t>5</w:t>
      </w:r>
      <w:r w:rsidR="004A1FF0" w:rsidRPr="004A1FF0">
        <w:rPr>
          <w:b/>
          <w:sz w:val="24"/>
          <w:vertAlign w:val="superscript"/>
          <w:lang w:val="en-US" w:eastAsia="zh-CN"/>
        </w:rPr>
        <w:t>th</w:t>
      </w:r>
      <w:r w:rsidR="004A1FF0">
        <w:rPr>
          <w:b/>
          <w:sz w:val="24"/>
          <w:lang w:val="en-US" w:eastAsia="zh-CN"/>
        </w:rPr>
        <w:t xml:space="preserve"> March 2021</w:t>
      </w:r>
      <w:r w:rsidR="00FA5B6F">
        <w:rPr>
          <w:b/>
          <w:sz w:val="24"/>
          <w:lang w:val="en-US" w:eastAsia="zh-CN"/>
        </w:rPr>
        <w:tab/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FA5B6F" w:rsidRDefault="00AC71F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#91e</w:t>
      </w:r>
      <w:r>
        <w:rPr>
          <w:b/>
          <w:sz w:val="24"/>
          <w:lang w:val="en-US" w:eastAsia="zh-CN"/>
        </w:rPr>
        <w:tab/>
        <w:t>RP-21</w:t>
      </w:r>
      <w:r w:rsidR="00FA5B6F">
        <w:rPr>
          <w:b/>
          <w:sz w:val="24"/>
          <w:lang w:val="en-US" w:eastAsia="zh-CN"/>
        </w:rPr>
        <w:t>xxxx</w:t>
      </w:r>
    </w:p>
    <w:p w:rsidR="00FA5B6F" w:rsidRDefault="00FA5B6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="004A1FF0">
        <w:rPr>
          <w:b/>
          <w:sz w:val="24"/>
          <w:lang w:val="en-US" w:eastAsia="zh-CN"/>
        </w:rPr>
        <w:t>March 22 - 25, 2021</w:t>
      </w:r>
      <w:r>
        <w:rPr>
          <w:b/>
          <w:sz w:val="24"/>
          <w:lang w:val="en-US" w:eastAsia="zh-CN"/>
        </w:rPr>
        <w:tab/>
      </w:r>
    </w:p>
    <w:p w:rsidR="00FA5B6F" w:rsidRDefault="00FA5B6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FA5B6F" w:rsidRDefault="004A1FF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ZTE Corporation</w:t>
      </w:r>
      <w:r w:rsidR="00066BCA">
        <w:rPr>
          <w:rFonts w:ascii="Arial" w:eastAsia="Batang" w:hAnsi="Arial"/>
          <w:b/>
          <w:lang w:val="en-US"/>
        </w:rPr>
        <w:t>, China Telecom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UE Conformance Test Aspects for </w:t>
      </w:r>
      <w:r w:rsidR="008E0CB7">
        <w:rPr>
          <w:rFonts w:ascii="Arial" w:eastAsia="Batang" w:hAnsi="Arial" w:cs="Arial"/>
          <w:b/>
        </w:rPr>
        <w:t>2-</w:t>
      </w:r>
      <w:r w:rsidR="004A1FF0">
        <w:rPr>
          <w:rFonts w:ascii="Arial" w:eastAsia="Batang" w:hAnsi="Arial" w:cs="Arial"/>
          <w:b/>
        </w:rPr>
        <w:t>step RACH</w:t>
      </w:r>
      <w:r w:rsidR="008E0CB7">
        <w:rPr>
          <w:rFonts w:ascii="Arial" w:eastAsia="Batang" w:hAnsi="Arial" w:cs="Arial"/>
          <w:b/>
        </w:rPr>
        <w:t xml:space="preserve"> for NR</w:t>
      </w:r>
    </w:p>
    <w:p w:rsidR="00FA5B6F" w:rsidRDefault="00FA5B6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FA5B6F" w:rsidRPr="00DA0173" w:rsidRDefault="00FA5B6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DA0173" w:rsidRPr="00DA0173">
        <w:rPr>
          <w:rFonts w:ascii="Arial" w:eastAsia="Batang" w:hAnsi="Arial"/>
          <w:b/>
          <w:lang w:val="en-US"/>
        </w:rPr>
        <w:t>4.</w:t>
      </w:r>
      <w:r w:rsidR="004A1FF0">
        <w:rPr>
          <w:rFonts w:ascii="Arial" w:hAnsi="Arial"/>
          <w:b/>
          <w:lang w:val="en-US"/>
        </w:rPr>
        <w:t>1</w:t>
      </w:r>
    </w:p>
    <w:p w:rsidR="00FA5B6F" w:rsidRDefault="00FA5B6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A5B6F" w:rsidRDefault="00FA5B6F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6" w:history="1">
        <w:r>
          <w:rPr>
            <w:rStyle w:val="a6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7" w:history="1">
        <w:r>
          <w:rPr>
            <w:rStyle w:val="a6"/>
          </w:rPr>
          <w:t>3GPP Working Procedures</w:t>
        </w:r>
      </w:hyperlink>
      <w:r>
        <w:t xml:space="preserve">, article 39 and the TSG Working Methods in </w:t>
      </w:r>
      <w:hyperlink r:id="rId8" w:history="1">
        <w:r>
          <w:rPr>
            <w:rStyle w:val="a6"/>
          </w:rPr>
          <w:t xml:space="preserve">3GPP </w:t>
        </w:r>
        <w:bookmarkStart w:id="0" w:name="_Hlt515348423"/>
        <w:bookmarkStart w:id="1" w:name="_Hlt515348424"/>
        <w:r>
          <w:rPr>
            <w:rStyle w:val="a6"/>
          </w:rPr>
          <w:t>T</w:t>
        </w:r>
        <w:bookmarkEnd w:id="0"/>
        <w:bookmarkEnd w:id="1"/>
        <w:r>
          <w:rPr>
            <w:rStyle w:val="a6"/>
          </w:rPr>
          <w:t>R 21.900</w:t>
        </w:r>
      </w:hyperlink>
    </w:p>
    <w:p w:rsidR="00FA5B6F" w:rsidRDefault="00FA5B6F">
      <w:pPr>
        <w:pStyle w:val="1"/>
      </w:pPr>
      <w:r>
        <w:t xml:space="preserve">Title: </w:t>
      </w:r>
      <w:r>
        <w:tab/>
        <w:t xml:space="preserve">UE Conformance Test Aspects for </w:t>
      </w:r>
      <w:r w:rsidR="008E0CB7">
        <w:t>2-</w:t>
      </w:r>
      <w:r w:rsidR="007C0AA3">
        <w:t>step RACH</w:t>
      </w:r>
      <w:r w:rsidR="008E0CB7">
        <w:t xml:space="preserve"> for NR</w:t>
      </w:r>
    </w:p>
    <w:p w:rsidR="00FA5B6F" w:rsidRDefault="00FA5B6F">
      <w:pPr>
        <w:pStyle w:val="2"/>
        <w:tabs>
          <w:tab w:val="left" w:pos="2552"/>
        </w:tabs>
      </w:pPr>
      <w:r>
        <w:t>Acronym: NR_</w:t>
      </w:r>
      <w:r w:rsidR="004A0157">
        <w:t>2</w:t>
      </w:r>
      <w:r w:rsidR="004A0157">
        <w:rPr>
          <w:rFonts w:hint="eastAsia"/>
        </w:rPr>
        <w:t>st</w:t>
      </w:r>
      <w:r w:rsidR="004A0157">
        <w:t>ep_RACH</w:t>
      </w:r>
      <w:r>
        <w:t>-UEConTes</w:t>
      </w:r>
      <w:r w:rsidR="00D3493E">
        <w:t>t</w:t>
      </w:r>
    </w:p>
    <w:p w:rsidR="00FA5B6F" w:rsidRDefault="00FA5B6F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FA5B6F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</w:p>
        </w:tc>
      </w:tr>
      <w:tr w:rsidR="00FA5B6F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:rsidR="00FA5B6F" w:rsidRDefault="00FA5B6F">
            <w:pPr>
              <w:pStyle w:val="TAL0"/>
              <w:rPr>
                <w:b/>
                <w:bCs/>
                <w:color w:val="0000FF"/>
                <w:lang w:eastAsia="zh-CN"/>
              </w:rPr>
            </w:pPr>
            <w:r>
              <w:rPr>
                <w:b/>
                <w:bCs/>
                <w:color w:val="0000FF"/>
                <w:lang w:eastAsia="zh-CN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A5B6F" w:rsidRDefault="00FA5B6F">
            <w:pPr>
              <w:pStyle w:val="TAL0"/>
              <w:jc w:val="center"/>
              <w:rPr>
                <w:b/>
                <w:bCs/>
                <w:lang w:eastAsia="zh-CN"/>
              </w:rPr>
            </w:pPr>
          </w:p>
        </w:tc>
      </w:tr>
    </w:tbl>
    <w:p w:rsidR="00FA5B6F" w:rsidRDefault="00FA5B6F"/>
    <w:p w:rsidR="00FA5B6F" w:rsidRDefault="00FA5B6F"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Rel-16. </w:t>
      </w:r>
    </w:p>
    <w:p w:rsidR="00FA5B6F" w:rsidRDefault="00FA5B6F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FA5B6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Others (specify)</w:t>
            </w:r>
          </w:p>
        </w:tc>
      </w:tr>
      <w:tr w:rsidR="00FA5B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  <w:tr w:rsidR="00FA5B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5B6F" w:rsidRDefault="00FA5B6F">
            <w:pPr>
              <w:pStyle w:val="TAL0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2"/>
      </w:pPr>
      <w:r>
        <w:t>2</w:t>
      </w:r>
      <w:r>
        <w:tab/>
        <w:t>Classification of the Work Item and linked work items</w:t>
      </w:r>
    </w:p>
    <w:p w:rsidR="00FA5B6F" w:rsidRDefault="00FA5B6F">
      <w:pPr>
        <w:pStyle w:val="3"/>
      </w:pPr>
      <w:r>
        <w:t>2.1</w:t>
      </w:r>
      <w:r>
        <w:tab/>
        <w:t>Primary classification</w:t>
      </w:r>
    </w:p>
    <w:p w:rsidR="00FA5B6F" w:rsidRDefault="00FA5B6F">
      <w:pPr>
        <w:pStyle w:val="tah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FA5B6F" w:rsidRDefault="00FA5B6F">
            <w:pPr>
              <w:pStyle w:val="TAH0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FA5B6F">
        <w:tc>
          <w:tcPr>
            <w:tcW w:w="675" w:type="dxa"/>
            <w:shd w:val="clear" w:color="auto" w:fill="auto"/>
          </w:tcPr>
          <w:p w:rsidR="00FA5B6F" w:rsidRDefault="00FA5B6F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FA5B6F">
        <w:tc>
          <w:tcPr>
            <w:tcW w:w="10314" w:type="dxa"/>
            <w:gridSpan w:val="4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FA5B6F" w:rsidTr="00C2193B">
        <w:tc>
          <w:tcPr>
            <w:tcW w:w="166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FA5B6F" w:rsidTr="00C2193B">
        <w:tc>
          <w:tcPr>
            <w:tcW w:w="1668" w:type="dxa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color w:val="000000"/>
                <w:lang w:eastAsia="zh-CN"/>
              </w:rPr>
              <w:t>NR_2step_RACH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9A2854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:rsidR="00FA5B6F" w:rsidRDefault="00FA5B6F" w:rsidP="009A2854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9A2854">
              <w:rPr>
                <w:lang w:eastAsia="zh-CN"/>
              </w:rPr>
              <w:t>20068</w:t>
            </w:r>
          </w:p>
        </w:tc>
        <w:tc>
          <w:tcPr>
            <w:tcW w:w="5528" w:type="dxa"/>
            <w:vAlign w:val="center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lang w:eastAsia="zh-CN"/>
              </w:rPr>
              <w:t>2-step RACH for NR</w:t>
            </w:r>
          </w:p>
        </w:tc>
      </w:tr>
      <w:tr w:rsidR="00FA5B6F" w:rsidTr="00C2193B">
        <w:tc>
          <w:tcPr>
            <w:tcW w:w="1668" w:type="dxa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color w:val="000000"/>
                <w:lang w:eastAsia="zh-CN"/>
              </w:rPr>
              <w:t>NR_2step_RACH-Core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9A2854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:rsidR="00FA5B6F" w:rsidRDefault="00FA5B6F" w:rsidP="009A2854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9A2854">
              <w:rPr>
                <w:lang w:eastAsia="zh-CN"/>
              </w:rPr>
              <w:t>20168</w:t>
            </w:r>
          </w:p>
        </w:tc>
        <w:tc>
          <w:tcPr>
            <w:tcW w:w="5528" w:type="dxa"/>
            <w:vAlign w:val="center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lang w:eastAsia="zh-CN"/>
              </w:rPr>
              <w:t>Core part: 2-step RACH for NR</w:t>
            </w:r>
          </w:p>
        </w:tc>
      </w:tr>
      <w:tr w:rsidR="00FA5B6F" w:rsidTr="00C2193B">
        <w:tc>
          <w:tcPr>
            <w:tcW w:w="1668" w:type="dxa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color w:val="000000"/>
                <w:lang w:eastAsia="zh-CN"/>
              </w:rPr>
              <w:t>NR_2step_RACH-Perf</w:t>
            </w:r>
          </w:p>
        </w:tc>
        <w:tc>
          <w:tcPr>
            <w:tcW w:w="1134" w:type="dxa"/>
          </w:tcPr>
          <w:p w:rsidR="00FA5B6F" w:rsidRDefault="00D3493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:rsidR="00FA5B6F" w:rsidRDefault="00FA5B6F" w:rsidP="009A2854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9A2854">
              <w:rPr>
                <w:lang w:eastAsia="zh-CN"/>
              </w:rPr>
              <w:t>20268</w:t>
            </w:r>
          </w:p>
        </w:tc>
        <w:tc>
          <w:tcPr>
            <w:tcW w:w="5528" w:type="dxa"/>
            <w:vAlign w:val="center"/>
          </w:tcPr>
          <w:p w:rsidR="00FA5B6F" w:rsidRDefault="009A2854">
            <w:pPr>
              <w:pStyle w:val="TAL0"/>
              <w:rPr>
                <w:lang w:eastAsia="zh-CN"/>
              </w:rPr>
            </w:pPr>
            <w:r w:rsidRPr="009A2854">
              <w:rPr>
                <w:lang w:eastAsia="zh-CN"/>
              </w:rPr>
              <w:t>Perf. part: 2-step RACH for NR</w:t>
            </w:r>
          </w:p>
        </w:tc>
      </w:tr>
    </w:tbl>
    <w:p w:rsidR="00FA5B6F" w:rsidRDefault="00FA5B6F">
      <w:pPr>
        <w:ind w:right="-99"/>
        <w:rPr>
          <w:b/>
        </w:rPr>
      </w:pPr>
    </w:p>
    <w:p w:rsidR="00FA5B6F" w:rsidRDefault="00FA5B6F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FA5B6F">
        <w:tc>
          <w:tcPr>
            <w:tcW w:w="10314" w:type="dxa"/>
            <w:gridSpan w:val="3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Other related Work Items (if any)</w:t>
            </w:r>
          </w:p>
        </w:tc>
      </w:tr>
      <w:tr w:rsidR="00FA5B6F">
        <w:tc>
          <w:tcPr>
            <w:tcW w:w="1101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FA5B6F" w:rsidRDefault="00FA5B6F">
            <w:pPr>
              <w:pStyle w:val="TAH0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Nature of relationship</w:t>
            </w:r>
          </w:p>
        </w:tc>
      </w:tr>
      <w:tr w:rsidR="00FA5B6F">
        <w:tc>
          <w:tcPr>
            <w:tcW w:w="1101" w:type="dxa"/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  <w:tc>
          <w:tcPr>
            <w:tcW w:w="3326" w:type="dxa"/>
          </w:tcPr>
          <w:p w:rsidR="00FA5B6F" w:rsidRDefault="00FA5B6F">
            <w:pPr>
              <w:pStyle w:val="TAL0"/>
              <w:rPr>
                <w:lang w:eastAsia="zh-CN"/>
              </w:rPr>
            </w:pPr>
          </w:p>
        </w:tc>
        <w:tc>
          <w:tcPr>
            <w:tcW w:w="5887" w:type="dxa"/>
          </w:tcPr>
          <w:p w:rsidR="00FA5B6F" w:rsidRDefault="00FA5B6F">
            <w:pPr>
              <w:pStyle w:val="tah"/>
            </w:pPr>
          </w:p>
        </w:tc>
      </w:tr>
    </w:tbl>
    <w:p w:rsidR="00FA5B6F" w:rsidRDefault="00FA5B6F">
      <w:pPr>
        <w:spacing w:after="0"/>
        <w:ind w:right="-96"/>
        <w:rPr>
          <w:color w:val="0000FF"/>
        </w:rPr>
      </w:pPr>
    </w:p>
    <w:p w:rsidR="00FA5B6F" w:rsidRDefault="00FA5B6F">
      <w:pPr>
        <w:pStyle w:val="2"/>
      </w:pPr>
      <w:r>
        <w:t>3</w:t>
      </w:r>
      <w:r>
        <w:tab/>
        <w:t>Justification</w:t>
      </w:r>
    </w:p>
    <w:p w:rsidR="00400EC9" w:rsidRDefault="00400EC9" w:rsidP="00400EC9">
      <w:pPr>
        <w:jc w:val="both"/>
        <w:rPr>
          <w:lang w:val="en-US"/>
        </w:rPr>
      </w:pPr>
      <w:r>
        <w:t>MsgA comprising preamble and data was studied and evaluated for 2-step RACH. General higher layer aspects of 2-step RACH were also studied. In addition to the general enhancements for connection setup/resume procedure, it was also concluded that a 2-step RACH procedure potentially has benefits for channel access. RAN2 also agreed that triggers for 4-step RACH are also applicable to 2-step RACH and hence 2-step RACH could be applied for all RRC states.</w:t>
      </w:r>
    </w:p>
    <w:p w:rsidR="00400EC9" w:rsidRDefault="00400EC9" w:rsidP="00400EC9">
      <w:pPr>
        <w:jc w:val="both"/>
      </w:pPr>
      <w:r>
        <w:t>Further, the way forward in RAN#81 [RP-182126] says “A common 2-step RACH design for various use cases is desirable” and “2-step RACH can be included in a later Rel-16 WI, per normal approval process”. This work item proposes a common design for 3 main scenarios (mMTC, URLLC and eMBB) and for both licensed and unlicensed spectrum. Additional enhancements specific for unlicensed spectrum are needed and these should hence be specified after completion of 4-step RACH in NR-U WI.</w:t>
      </w:r>
    </w:p>
    <w:p w:rsidR="002E2436" w:rsidRDefault="00400EC9" w:rsidP="002E2436">
      <w:pPr>
        <w:spacing w:after="0"/>
        <w:jc w:val="both"/>
        <w:rPr>
          <w:lang w:val="en-US"/>
        </w:rPr>
      </w:pPr>
      <w:r>
        <w:t xml:space="preserve">The Rel-16 WI </w:t>
      </w:r>
      <w:r w:rsidRPr="00400EC9">
        <w:t>NR_2step_RACH-Core</w:t>
      </w:r>
      <w:r>
        <w:t xml:space="preserve"> </w:t>
      </w:r>
      <w:r w:rsidR="00066BCA">
        <w:t xml:space="preserve">and </w:t>
      </w:r>
      <w:r w:rsidR="00066BCA" w:rsidRPr="00400EC9">
        <w:t>NR_2step_RACH-Perf</w:t>
      </w:r>
      <w:r w:rsidR="00066BCA">
        <w:t xml:space="preserve"> </w:t>
      </w:r>
      <w:r>
        <w:t xml:space="preserve">has been 100% completed </w:t>
      </w:r>
      <w:r w:rsidR="00AF4618">
        <w:t xml:space="preserve">at RAN#90-e meeting. </w:t>
      </w:r>
      <w:r w:rsidR="00D343DD">
        <w:t xml:space="preserve">According to the requirements of </w:t>
      </w:r>
      <w:r w:rsidR="00D343DD">
        <w:rPr>
          <w:rFonts w:hint="eastAsia"/>
        </w:rPr>
        <w:t>N</w:t>
      </w:r>
      <w:r w:rsidR="00D343DD">
        <w:t xml:space="preserve">R network deployment and </w:t>
      </w:r>
      <w:r w:rsidR="00D343DD">
        <w:rPr>
          <w:rFonts w:hint="eastAsia"/>
        </w:rPr>
        <w:t xml:space="preserve">performance </w:t>
      </w:r>
      <w:r w:rsidR="00D343DD">
        <w:t xml:space="preserve">optimization, it is justified now to start the work on the corresponding UE conformance test specifications for 2-step RACH </w:t>
      </w:r>
      <w:r w:rsidR="00D343DD">
        <w:rPr>
          <w:color w:val="000000"/>
        </w:rPr>
        <w:t xml:space="preserve">features </w:t>
      </w:r>
      <w:r w:rsidR="00D343DD">
        <w:t>in 3GPP RAN WG5 to meet the market requirements.</w:t>
      </w:r>
    </w:p>
    <w:p w:rsidR="00400EC9" w:rsidRDefault="00400EC9">
      <w:pPr>
        <w:tabs>
          <w:tab w:val="left" w:pos="2160"/>
        </w:tabs>
        <w:spacing w:after="0"/>
        <w:jc w:val="both"/>
      </w:pPr>
    </w:p>
    <w:p w:rsidR="00FA5B6F" w:rsidRDefault="00FA5B6F">
      <w:pPr>
        <w:pStyle w:val="2"/>
      </w:pPr>
      <w:r>
        <w:t>4</w:t>
      </w:r>
      <w:r>
        <w:tab/>
        <w:t>Objective</w:t>
      </w:r>
    </w:p>
    <w:p w:rsidR="00FA5B6F" w:rsidRDefault="00FA5B6F">
      <w:pPr>
        <w:pStyle w:val="3"/>
      </w:pPr>
      <w:r>
        <w:t>4.1</w:t>
      </w:r>
      <w:r>
        <w:tab/>
        <w:t>Objective of SI or Core part WI or Testing part WI</w:t>
      </w:r>
    </w:p>
    <w:p w:rsidR="00FA5B6F" w:rsidRDefault="00FA5B6F">
      <w:pPr>
        <w:spacing w:after="0"/>
      </w:pPr>
      <w:r>
        <w:t xml:space="preserve">The objective of this work item is to define the UE conformance requirements corresponding to WID on </w:t>
      </w:r>
      <w:r w:rsidR="008120FA">
        <w:t xml:space="preserve">2-step RACH for </w:t>
      </w:r>
      <w:r w:rsidR="008120FA">
        <w:rPr>
          <w:rFonts w:hint="eastAsia"/>
        </w:rPr>
        <w:t>NR</w:t>
      </w:r>
      <w:r>
        <w:t>. This work item will cover</w:t>
      </w:r>
      <w:r w:rsidR="009243AE" w:rsidRPr="006248EA">
        <w:t xml:space="preserve"> RRM and</w:t>
      </w:r>
      <w:r>
        <w:t xml:space="preserve"> </w:t>
      </w:r>
      <w:r w:rsidR="008120FA">
        <w:t>SIG</w:t>
      </w:r>
      <w:r w:rsidR="00D738D5">
        <w:t xml:space="preserve"> </w:t>
      </w:r>
      <w:r w:rsidR="00066BCA">
        <w:rPr>
          <w:rFonts w:hint="eastAsia"/>
        </w:rPr>
        <w:t>c</w:t>
      </w:r>
      <w:r>
        <w:t>onformance test specifications with</w:t>
      </w:r>
      <w:r>
        <w:rPr>
          <w:bCs/>
        </w:rPr>
        <w:t xml:space="preserve"> </w:t>
      </w:r>
      <w:r w:rsidR="008120FA">
        <w:rPr>
          <w:bCs/>
        </w:rPr>
        <w:t>2-step RACH</w:t>
      </w:r>
      <w:r>
        <w:t>.</w:t>
      </w:r>
    </w:p>
    <w:p w:rsidR="00FA5B6F" w:rsidRDefault="00FA5B6F">
      <w:pPr>
        <w:spacing w:after="0"/>
        <w:rPr>
          <w:bCs/>
        </w:rPr>
      </w:pPr>
    </w:p>
    <w:p w:rsidR="00FA5B6F" w:rsidRDefault="00FA5B6F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"/>
        <w:gridCol w:w="1445"/>
        <w:gridCol w:w="143"/>
        <w:gridCol w:w="1134"/>
        <w:gridCol w:w="2409"/>
        <w:gridCol w:w="658"/>
        <w:gridCol w:w="335"/>
        <w:gridCol w:w="1074"/>
        <w:gridCol w:w="8"/>
        <w:gridCol w:w="2101"/>
        <w:gridCol w:w="77"/>
      </w:tblGrid>
      <w:tr w:rsidR="00FA5B6F" w:rsidTr="006248EA">
        <w:trPr>
          <w:jc w:val="center"/>
        </w:trPr>
        <w:tc>
          <w:tcPr>
            <w:tcW w:w="9413" w:type="dxa"/>
            <w:gridSpan w:val="11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pStyle w:val="TAL0"/>
              <w:ind w:right="-99"/>
              <w:jc w:val="center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 xml:space="preserve">New specifications </w:t>
            </w:r>
            <w:r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FA5B6F" w:rsidTr="006248EA">
        <w:trPr>
          <w:jc w:val="center"/>
        </w:trPr>
        <w:tc>
          <w:tcPr>
            <w:tcW w:w="1617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gridSpan w:val="2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A5B6F" w:rsidRDefault="00FA5B6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A5B6F" w:rsidTr="006248EA">
        <w:trPr>
          <w:jc w:val="center"/>
        </w:trPr>
        <w:tc>
          <w:tcPr>
            <w:tcW w:w="1617" w:type="dxa"/>
            <w:gridSpan w:val="3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993" w:type="dxa"/>
            <w:gridSpan w:val="2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A5B6F" w:rsidRDefault="00FA5B6F">
            <w:pPr>
              <w:spacing w:after="0"/>
              <w:rPr>
                <w:i/>
              </w:rPr>
            </w:pPr>
          </w:p>
        </w:tc>
        <w:tc>
          <w:tcPr>
            <w:tcW w:w="2186" w:type="dxa"/>
            <w:gridSpan w:val="3"/>
          </w:tcPr>
          <w:p w:rsidR="00FA5B6F" w:rsidRDefault="00FA5B6F">
            <w:pPr>
              <w:spacing w:after="0"/>
              <w:rPr>
                <w:i/>
              </w:rPr>
            </w:pP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9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48EA" w:rsidRDefault="006248EA" w:rsidP="00DB10EE">
            <w:pPr>
              <w:pStyle w:val="TAL0"/>
              <w:ind w:right="-99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  <w:lang w:eastAsia="zh-CN"/>
              </w:rPr>
              <w:t>{One line per specification. Create/delete lines as needed}</w:t>
            </w: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48EA" w:rsidRDefault="006248EA" w:rsidP="00DB10EE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TS/TR No.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48EA" w:rsidRDefault="006248EA" w:rsidP="00DB10E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48EA" w:rsidRDefault="006248EA" w:rsidP="00DB10EE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248EA" w:rsidRDefault="006248EA" w:rsidP="00DB10EE">
            <w:pPr>
              <w:pStyle w:val="TAL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Remarks</w:t>
            </w: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 38.508-1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Definition of common environment for R16 2-step RACH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lang w:eastAsia="zh-CN"/>
              </w:rPr>
            </w:pP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 38.508-2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Introduction of common implementation conformance statements for R16 2-step RACH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Default="006248EA" w:rsidP="00DB10EE">
            <w:pPr>
              <w:pStyle w:val="TAL0"/>
              <w:rPr>
                <w:lang w:eastAsia="zh-CN"/>
              </w:rPr>
            </w:pP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</w:rPr>
            </w:pPr>
            <w:r w:rsidRPr="006248EA">
              <w:rPr>
                <w:rFonts w:hint="eastAsia"/>
                <w:sz w:val="16"/>
                <w:szCs w:val="16"/>
                <w:lang w:eastAsia="zh-CN"/>
              </w:rPr>
              <w:t>TS38.522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</w:rPr>
            </w:pPr>
            <w:r w:rsidRPr="006248EA">
              <w:rPr>
                <w:sz w:val="16"/>
                <w:szCs w:val="16"/>
              </w:rPr>
              <w:t xml:space="preserve">Introduction of test applicability for RRM test cases impacted by </w:t>
            </w:r>
            <w:r w:rsidRPr="006248EA">
              <w:rPr>
                <w:rFonts w:cs="Arial"/>
                <w:sz w:val="16"/>
                <w:szCs w:val="16"/>
                <w:lang w:eastAsia="zh-CN"/>
              </w:rPr>
              <w:t>R16 2-step RACH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6248EA"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P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6248EA"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  <w:lang w:val="en-US"/>
              </w:rPr>
            </w:pPr>
            <w:r w:rsidRPr="006248EA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sz w:val="16"/>
                <w:szCs w:val="16"/>
              </w:rPr>
            </w:pPr>
            <w:r w:rsidRPr="00DB10EE">
              <w:rPr>
                <w:sz w:val="16"/>
                <w:szCs w:val="16"/>
              </w:rPr>
              <w:t xml:space="preserve">Introduction of the SIG test cases for </w:t>
            </w:r>
            <w:r w:rsidRPr="00DB10EE">
              <w:rPr>
                <w:rFonts w:cs="Arial"/>
                <w:sz w:val="16"/>
                <w:szCs w:val="16"/>
                <w:lang w:eastAsia="zh-CN"/>
              </w:rPr>
              <w:t>R16 2-step RACH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</w:rPr>
            </w:pPr>
            <w:r w:rsidRPr="006248EA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sz w:val="16"/>
                <w:szCs w:val="16"/>
              </w:rPr>
            </w:pPr>
            <w:r w:rsidRPr="00DB10EE">
              <w:rPr>
                <w:sz w:val="16"/>
                <w:szCs w:val="16"/>
              </w:rPr>
              <w:t xml:space="preserve">Introduction of test applicability for SIG test cases impacted by </w:t>
            </w:r>
            <w:r w:rsidRPr="00DB10EE">
              <w:rPr>
                <w:rFonts w:cs="Arial"/>
                <w:sz w:val="16"/>
                <w:szCs w:val="16"/>
                <w:lang w:eastAsia="zh-CN"/>
              </w:rPr>
              <w:t>R16 2-step RACH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</w:rPr>
            </w:pPr>
            <w:r w:rsidRPr="006248EA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sz w:val="16"/>
                <w:szCs w:val="16"/>
              </w:rPr>
            </w:pPr>
            <w:r w:rsidRPr="00DB10EE">
              <w:rPr>
                <w:sz w:val="16"/>
                <w:szCs w:val="16"/>
              </w:rPr>
              <w:t xml:space="preserve">Introduction of test model for </w:t>
            </w:r>
            <w:r w:rsidRPr="00DB10EE">
              <w:rPr>
                <w:rFonts w:cs="Arial"/>
                <w:sz w:val="16"/>
                <w:szCs w:val="16"/>
                <w:lang w:eastAsia="zh-CN"/>
              </w:rPr>
              <w:t>R16 2-step RACH</w:t>
            </w:r>
            <w:r w:rsidRPr="00DB10EE"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DB10EE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DB10EE">
              <w:rPr>
                <w:rFonts w:cs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  <w:tr w:rsidR="006248EA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  <w:lang w:eastAsia="zh-CN"/>
              </w:rPr>
            </w:pPr>
            <w:r w:rsidRPr="006248EA">
              <w:rPr>
                <w:sz w:val="16"/>
                <w:szCs w:val="16"/>
                <w:lang w:eastAsia="zh-CN"/>
              </w:rPr>
              <w:t xml:space="preserve">TS </w:t>
            </w:r>
            <w:r w:rsidRPr="006248EA"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6248EA">
              <w:rPr>
                <w:sz w:val="16"/>
                <w:szCs w:val="16"/>
                <w:lang w:eastAsia="zh-CN"/>
              </w:rPr>
              <w:t>8.533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sz w:val="16"/>
                <w:szCs w:val="16"/>
              </w:rPr>
            </w:pPr>
            <w:r w:rsidRPr="006248EA">
              <w:rPr>
                <w:sz w:val="16"/>
                <w:szCs w:val="16"/>
              </w:rPr>
              <w:t xml:space="preserve">Introduction of Radio Resource Management (RRM) test cases for </w:t>
            </w:r>
            <w:r w:rsidRPr="006248EA">
              <w:rPr>
                <w:rFonts w:cs="Arial"/>
                <w:sz w:val="16"/>
                <w:szCs w:val="16"/>
                <w:lang w:eastAsia="zh-CN"/>
              </w:rPr>
              <w:t>R16 2-step RACH</w:t>
            </w:r>
            <w:r w:rsidRPr="006248EA"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6248EA"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6248EA" w:rsidRP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6248EA"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8EA" w:rsidRPr="006248EA" w:rsidRDefault="006248EA" w:rsidP="00DB10EE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A23CD" w:rsidTr="00624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CD" w:rsidRPr="006248EA" w:rsidRDefault="002A23CD" w:rsidP="002A23CD">
            <w:pPr>
              <w:pStyle w:val="TAL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TR </w:t>
            </w:r>
            <w:r w:rsidRPr="00AE0652">
              <w:rPr>
                <w:sz w:val="16"/>
                <w:szCs w:val="16"/>
                <w:lang w:eastAsia="zh-CN"/>
              </w:rPr>
              <w:t>38.903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CD" w:rsidRPr="006248EA" w:rsidRDefault="002A23CD" w:rsidP="002A23CD">
            <w:pPr>
              <w:pStyle w:val="TAL0"/>
              <w:rPr>
                <w:sz w:val="16"/>
                <w:szCs w:val="16"/>
              </w:rPr>
            </w:pPr>
            <w:r w:rsidRPr="00AE0652">
              <w:rPr>
                <w:sz w:val="16"/>
                <w:szCs w:val="16"/>
                <w:lang w:eastAsia="zh-CN"/>
              </w:rPr>
              <w:t>De</w:t>
            </w:r>
            <w:r>
              <w:rPr>
                <w:sz w:val="16"/>
                <w:szCs w:val="16"/>
                <w:lang w:eastAsia="zh-CN"/>
              </w:rPr>
              <w:t xml:space="preserve">finition of TT for </w:t>
            </w:r>
            <w:r w:rsidRPr="00DB10EE">
              <w:rPr>
                <w:rFonts w:cs="Arial"/>
                <w:sz w:val="16"/>
                <w:szCs w:val="16"/>
                <w:lang w:eastAsia="zh-CN"/>
              </w:rPr>
              <w:t>R16 2-step RACH</w:t>
            </w:r>
            <w:r w:rsidRPr="00AE0652">
              <w:rPr>
                <w:sz w:val="16"/>
                <w:szCs w:val="16"/>
                <w:lang w:eastAsia="zh-CN"/>
              </w:rPr>
              <w:t xml:space="preserve"> RRM test cases.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CD" w:rsidRPr="006248EA" w:rsidRDefault="002A23CD" w:rsidP="002A23CD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6248EA">
              <w:rPr>
                <w:rFonts w:cs="Arial"/>
                <w:sz w:val="16"/>
                <w:szCs w:val="16"/>
                <w:lang w:eastAsia="zh-CN"/>
              </w:rPr>
              <w:t>TSG RAN#95</w:t>
            </w:r>
          </w:p>
          <w:p w:rsidR="002A23CD" w:rsidRPr="006248EA" w:rsidRDefault="002A23CD" w:rsidP="002A23CD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  <w:r w:rsidRPr="006248EA">
              <w:rPr>
                <w:rFonts w:cs="Arial"/>
                <w:sz w:val="16"/>
                <w:szCs w:val="16"/>
                <w:lang w:eastAsia="zh-CN"/>
              </w:rPr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CD" w:rsidRPr="006248EA" w:rsidRDefault="002A23CD" w:rsidP="002A23CD">
            <w:pPr>
              <w:pStyle w:val="TAL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</w:tbl>
    <w:p w:rsidR="004A784C" w:rsidRDefault="004A784C"/>
    <w:p w:rsidR="00FA5B6F" w:rsidRDefault="00FA5B6F">
      <w:pPr>
        <w:pStyle w:val="2"/>
        <w:spacing w:before="0"/>
      </w:pPr>
      <w:r>
        <w:t>6</w:t>
      </w:r>
      <w:r>
        <w:tab/>
        <w:t>Work item Rapporteur(s)</w:t>
      </w:r>
    </w:p>
    <w:p w:rsidR="00FA5B6F" w:rsidRDefault="008120FA">
      <w:pPr>
        <w:rPr>
          <w:rFonts w:ascii="Arial" w:hAnsi="Arial" w:cs="Arial"/>
        </w:rPr>
      </w:pPr>
      <w:r>
        <w:rPr>
          <w:rFonts w:ascii="Arial" w:hAnsi="Arial" w:cs="Arial"/>
        </w:rPr>
        <w:t>Ma Wei (ZTE</w:t>
      </w:r>
      <w:r w:rsidR="00FA5B6F">
        <w:rPr>
          <w:rFonts w:ascii="Arial" w:hAnsi="Arial" w:cs="Arial"/>
        </w:rPr>
        <w:t xml:space="preserve">) </w:t>
      </w:r>
    </w:p>
    <w:p w:rsidR="00FA5B6F" w:rsidRDefault="00D9085C">
      <w:pPr>
        <w:rPr>
          <w:rFonts w:ascii="Arial" w:hAnsi="Arial" w:cs="Arial"/>
        </w:rPr>
      </w:pPr>
      <w:hyperlink r:id="rId9" w:history="1">
        <w:r w:rsidR="008120FA" w:rsidRPr="007E56F4">
          <w:rPr>
            <w:rStyle w:val="a6"/>
            <w:rFonts w:ascii="Arial" w:hAnsi="Arial" w:cs="Arial"/>
          </w:rPr>
          <w:t>ma.wei4@zte.com.cn</w:t>
        </w:r>
      </w:hyperlink>
    </w:p>
    <w:p w:rsidR="00066BCA" w:rsidRDefault="00066BCA">
      <w:pPr>
        <w:rPr>
          <w:rFonts w:ascii="Arial" w:hAnsi="Arial" w:cs="Arial"/>
        </w:rPr>
      </w:pPr>
      <w:r>
        <w:rPr>
          <w:rFonts w:ascii="Arial" w:hAnsi="Arial" w:cs="Arial"/>
        </w:rPr>
        <w:t>Zhao Jing (China Telecom)</w:t>
      </w:r>
    </w:p>
    <w:p w:rsidR="00066BCA" w:rsidRPr="00066BCA" w:rsidRDefault="00066BCA">
      <w:pPr>
        <w:rPr>
          <w:rStyle w:val="a6"/>
        </w:rPr>
      </w:pPr>
      <w:r w:rsidRPr="00066BCA">
        <w:rPr>
          <w:rStyle w:val="a6"/>
        </w:rPr>
        <w:t>zhaoj16@chinatelecom.cn</w:t>
      </w:r>
    </w:p>
    <w:p w:rsidR="00FA5B6F" w:rsidRDefault="00FA5B6F">
      <w:pPr>
        <w:pStyle w:val="2"/>
        <w:spacing w:before="0"/>
      </w:pPr>
      <w:r>
        <w:t>7</w:t>
      </w:r>
      <w:r>
        <w:tab/>
        <w:t>Work item leadership</w:t>
      </w:r>
    </w:p>
    <w:p w:rsidR="00FA5B6F" w:rsidRDefault="00FA5B6F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FA5B6F" w:rsidRDefault="00FA5B6F">
      <w:pPr>
        <w:spacing w:after="0"/>
        <w:ind w:right="-96"/>
      </w:pPr>
    </w:p>
    <w:p w:rsidR="00FA5B6F" w:rsidRDefault="00FA5B6F">
      <w:pPr>
        <w:pStyle w:val="2"/>
        <w:spacing w:before="0"/>
      </w:pPr>
      <w:r>
        <w:t>8</w:t>
      </w:r>
      <w:r>
        <w:tab/>
        <w:t>Aspects that involve other WGs</w:t>
      </w:r>
    </w:p>
    <w:p w:rsidR="00FA5B6F" w:rsidRDefault="00FA5B6F">
      <w:r>
        <w:t>None</w:t>
      </w:r>
    </w:p>
    <w:p w:rsidR="00FA5B6F" w:rsidRDefault="00FA5B6F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FA5B6F">
        <w:trPr>
          <w:jc w:val="center"/>
        </w:trPr>
        <w:tc>
          <w:tcPr>
            <w:tcW w:w="0" w:type="auto"/>
            <w:shd w:val="clear" w:color="auto" w:fill="E0E0E0"/>
          </w:tcPr>
          <w:p w:rsidR="00FA5B6F" w:rsidRDefault="00FA5B6F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Supporting IM name</w:t>
            </w:r>
          </w:p>
        </w:tc>
      </w:tr>
      <w:tr w:rsidR="00FA5B6F">
        <w:trPr>
          <w:jc w:val="center"/>
        </w:trPr>
        <w:tc>
          <w:tcPr>
            <w:tcW w:w="1946" w:type="dxa"/>
          </w:tcPr>
          <w:p w:rsidR="00FA5B6F" w:rsidRDefault="008120FA" w:rsidP="008120FA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3F67FA">
        <w:trPr>
          <w:jc w:val="center"/>
        </w:trPr>
        <w:tc>
          <w:tcPr>
            <w:tcW w:w="1946" w:type="dxa"/>
          </w:tcPr>
          <w:p w:rsidR="003F67FA" w:rsidRPr="0067265D" w:rsidRDefault="008120FA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Sanechips</w:t>
            </w:r>
          </w:p>
        </w:tc>
      </w:tr>
      <w:tr w:rsidR="00012EBB">
        <w:trPr>
          <w:jc w:val="center"/>
        </w:trPr>
        <w:tc>
          <w:tcPr>
            <w:tcW w:w="1946" w:type="dxa"/>
          </w:tcPr>
          <w:p w:rsidR="00012EBB" w:rsidRPr="0067265D" w:rsidRDefault="00066BCA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AD552E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Motorola Mobility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</w:t>
            </w:r>
          </w:p>
        </w:tc>
      </w:tr>
      <w:tr w:rsidR="00AD552E">
        <w:trPr>
          <w:jc w:val="center"/>
        </w:trPr>
        <w:tc>
          <w:tcPr>
            <w:tcW w:w="1946" w:type="dxa"/>
          </w:tcPr>
          <w:p w:rsidR="00AD552E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SRTC</w:t>
            </w:r>
          </w:p>
        </w:tc>
      </w:tr>
      <w:tr w:rsidR="00CC7A53">
        <w:trPr>
          <w:jc w:val="center"/>
        </w:trPr>
        <w:tc>
          <w:tcPr>
            <w:tcW w:w="1946" w:type="dxa"/>
          </w:tcPr>
          <w:p w:rsidR="00CC7A53" w:rsidRDefault="00CC7A53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Tejet</w:t>
            </w:r>
          </w:p>
        </w:tc>
      </w:tr>
      <w:tr w:rsidR="00CC7A53">
        <w:trPr>
          <w:jc w:val="center"/>
        </w:trPr>
        <w:tc>
          <w:tcPr>
            <w:tcW w:w="1946" w:type="dxa"/>
          </w:tcPr>
          <w:p w:rsidR="00CC7A53" w:rsidRPr="00B43D83" w:rsidRDefault="00B43D83">
            <w:pPr>
              <w:pStyle w:val="TAL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Huawei </w:t>
            </w:r>
          </w:p>
        </w:tc>
      </w:tr>
      <w:tr w:rsidR="00B43D83">
        <w:trPr>
          <w:jc w:val="center"/>
        </w:trPr>
        <w:tc>
          <w:tcPr>
            <w:tcW w:w="1946" w:type="dxa"/>
          </w:tcPr>
          <w:p w:rsidR="00B43D83" w:rsidRDefault="00B43D83">
            <w:pPr>
              <w:pStyle w:val="TAL0"/>
              <w:rPr>
                <w:lang w:eastAsia="zh-CN"/>
              </w:rPr>
            </w:pPr>
            <w:r w:rsidRPr="00B43D83">
              <w:rPr>
                <w:lang w:eastAsia="zh-CN"/>
              </w:rPr>
              <w:t>Hisilicon</w:t>
            </w:r>
          </w:p>
        </w:tc>
      </w:tr>
      <w:tr w:rsidR="00B43D83">
        <w:trPr>
          <w:jc w:val="center"/>
        </w:trPr>
        <w:tc>
          <w:tcPr>
            <w:tcW w:w="1946" w:type="dxa"/>
          </w:tcPr>
          <w:p w:rsidR="00B43D83" w:rsidRDefault="00B43D83">
            <w:pPr>
              <w:pStyle w:val="TAL0"/>
              <w:rPr>
                <w:lang w:eastAsia="zh-CN"/>
              </w:rPr>
            </w:pPr>
            <w:r w:rsidRPr="00B43D83">
              <w:rPr>
                <w:lang w:eastAsia="zh-CN"/>
              </w:rPr>
              <w:t>Verizon</w:t>
            </w:r>
          </w:p>
        </w:tc>
      </w:tr>
      <w:tr w:rsidR="009243AE">
        <w:trPr>
          <w:jc w:val="center"/>
        </w:trPr>
        <w:tc>
          <w:tcPr>
            <w:tcW w:w="1946" w:type="dxa"/>
          </w:tcPr>
          <w:p w:rsidR="009243AE" w:rsidRPr="006248EA" w:rsidRDefault="009243AE" w:rsidP="009243AE">
            <w:pPr>
              <w:pStyle w:val="TAL0"/>
              <w:rPr>
                <w:lang w:eastAsia="zh-CN"/>
              </w:rPr>
            </w:pPr>
            <w:r w:rsidRPr="00C332C9">
              <w:rPr>
                <w:rFonts w:hint="eastAsia"/>
                <w:lang w:eastAsia="zh-CN"/>
              </w:rPr>
              <w:t>China Unicom</w:t>
            </w:r>
          </w:p>
        </w:tc>
      </w:tr>
      <w:tr w:rsidR="009243AE">
        <w:trPr>
          <w:jc w:val="center"/>
        </w:trPr>
        <w:tc>
          <w:tcPr>
            <w:tcW w:w="1946" w:type="dxa"/>
          </w:tcPr>
          <w:p w:rsidR="009243AE" w:rsidRPr="006248EA" w:rsidRDefault="009243AE" w:rsidP="009243AE">
            <w:pPr>
              <w:pStyle w:val="TAL0"/>
              <w:rPr>
                <w:lang w:eastAsia="zh-CN"/>
              </w:rPr>
            </w:pPr>
            <w:r w:rsidRPr="00C332C9">
              <w:rPr>
                <w:rFonts w:hint="eastAsia"/>
                <w:lang w:eastAsia="zh-CN"/>
              </w:rPr>
              <w:t>Qualcomm</w:t>
            </w:r>
          </w:p>
        </w:tc>
      </w:tr>
      <w:tr w:rsidR="00172CD2">
        <w:trPr>
          <w:jc w:val="center"/>
        </w:trPr>
        <w:tc>
          <w:tcPr>
            <w:tcW w:w="1946" w:type="dxa"/>
          </w:tcPr>
          <w:p w:rsidR="00172CD2" w:rsidRPr="00B43D83" w:rsidRDefault="002A23CD">
            <w:pPr>
              <w:pStyle w:val="TAL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</w:t>
            </w:r>
            <w:bookmarkStart w:id="2" w:name="_GoBack"/>
            <w:bookmarkEnd w:id="2"/>
            <w:r>
              <w:rPr>
                <w:rFonts w:hint="eastAsia"/>
                <w:lang w:eastAsia="zh-CN"/>
              </w:rPr>
              <w:t>ia</w:t>
            </w:r>
          </w:p>
        </w:tc>
      </w:tr>
      <w:tr w:rsidR="00172CD2">
        <w:trPr>
          <w:jc w:val="center"/>
        </w:trPr>
        <w:tc>
          <w:tcPr>
            <w:tcW w:w="1946" w:type="dxa"/>
          </w:tcPr>
          <w:p w:rsidR="00172CD2" w:rsidRPr="00B43D83" w:rsidRDefault="00172CD2">
            <w:pPr>
              <w:pStyle w:val="TAL0"/>
              <w:rPr>
                <w:lang w:eastAsia="zh-CN"/>
              </w:rPr>
            </w:pPr>
          </w:p>
        </w:tc>
      </w:tr>
    </w:tbl>
    <w:p w:rsidR="00FA5B6F" w:rsidRDefault="00FA5B6F"/>
    <w:p w:rsidR="00FA5B6F" w:rsidRDefault="00FA5B6F"/>
    <w:sectPr w:rsidR="00FA5B6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85C" w:rsidRDefault="00D9085C" w:rsidP="00D3493E">
      <w:pPr>
        <w:spacing w:after="0"/>
      </w:pPr>
      <w:r>
        <w:separator/>
      </w:r>
    </w:p>
  </w:endnote>
  <w:endnote w:type="continuationSeparator" w:id="0">
    <w:p w:rsidR="00D9085C" w:rsidRDefault="00D9085C" w:rsidP="00D34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85C" w:rsidRDefault="00D9085C" w:rsidP="00D3493E">
      <w:pPr>
        <w:spacing w:after="0"/>
      </w:pPr>
      <w:r>
        <w:separator/>
      </w:r>
    </w:p>
  </w:footnote>
  <w:footnote w:type="continuationSeparator" w:id="0">
    <w:p w:rsidR="00D9085C" w:rsidRDefault="00D9085C" w:rsidP="00D3493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0455"/>
    <w:rsid w:val="00011074"/>
    <w:rsid w:val="0001220A"/>
    <w:rsid w:val="00012EBB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6BCA"/>
    <w:rsid w:val="00067741"/>
    <w:rsid w:val="00072A56"/>
    <w:rsid w:val="00075FF4"/>
    <w:rsid w:val="00082CCB"/>
    <w:rsid w:val="000A3125"/>
    <w:rsid w:val="000A7BCC"/>
    <w:rsid w:val="000B0519"/>
    <w:rsid w:val="000B1ABD"/>
    <w:rsid w:val="000B61FD"/>
    <w:rsid w:val="000B74EA"/>
    <w:rsid w:val="000C0BF7"/>
    <w:rsid w:val="000C5FE3"/>
    <w:rsid w:val="000D122A"/>
    <w:rsid w:val="000E55AD"/>
    <w:rsid w:val="000E630D"/>
    <w:rsid w:val="000F6B8F"/>
    <w:rsid w:val="001001BD"/>
    <w:rsid w:val="00102222"/>
    <w:rsid w:val="00110054"/>
    <w:rsid w:val="00120541"/>
    <w:rsid w:val="001211F3"/>
    <w:rsid w:val="00127B5D"/>
    <w:rsid w:val="001416D3"/>
    <w:rsid w:val="00160FD7"/>
    <w:rsid w:val="00171925"/>
    <w:rsid w:val="00172CD2"/>
    <w:rsid w:val="00173998"/>
    <w:rsid w:val="00174617"/>
    <w:rsid w:val="001759A7"/>
    <w:rsid w:val="001808F9"/>
    <w:rsid w:val="001A4192"/>
    <w:rsid w:val="001A53D0"/>
    <w:rsid w:val="001B64CE"/>
    <w:rsid w:val="001C3BC4"/>
    <w:rsid w:val="001C5C86"/>
    <w:rsid w:val="001C718D"/>
    <w:rsid w:val="001E14C4"/>
    <w:rsid w:val="001F6DF5"/>
    <w:rsid w:val="001F7EB4"/>
    <w:rsid w:val="002000C2"/>
    <w:rsid w:val="00205F25"/>
    <w:rsid w:val="0021457C"/>
    <w:rsid w:val="00221B1E"/>
    <w:rsid w:val="00240DCD"/>
    <w:rsid w:val="0024786B"/>
    <w:rsid w:val="002502D4"/>
    <w:rsid w:val="00251D80"/>
    <w:rsid w:val="00254FB5"/>
    <w:rsid w:val="002640E5"/>
    <w:rsid w:val="0026436F"/>
    <w:rsid w:val="0026606E"/>
    <w:rsid w:val="00276403"/>
    <w:rsid w:val="0027739A"/>
    <w:rsid w:val="002A23CD"/>
    <w:rsid w:val="002C1C50"/>
    <w:rsid w:val="002C256E"/>
    <w:rsid w:val="002C7AE4"/>
    <w:rsid w:val="002E2436"/>
    <w:rsid w:val="002E55A4"/>
    <w:rsid w:val="002E5FB8"/>
    <w:rsid w:val="002E6A7D"/>
    <w:rsid w:val="002E7A9E"/>
    <w:rsid w:val="002F3C41"/>
    <w:rsid w:val="002F6C5C"/>
    <w:rsid w:val="0030045C"/>
    <w:rsid w:val="00311C44"/>
    <w:rsid w:val="003205AD"/>
    <w:rsid w:val="0033027D"/>
    <w:rsid w:val="00335FB2"/>
    <w:rsid w:val="00344158"/>
    <w:rsid w:val="00347B74"/>
    <w:rsid w:val="00355CB6"/>
    <w:rsid w:val="00366257"/>
    <w:rsid w:val="00367D42"/>
    <w:rsid w:val="00373E1B"/>
    <w:rsid w:val="0038516D"/>
    <w:rsid w:val="003869D7"/>
    <w:rsid w:val="003A036A"/>
    <w:rsid w:val="003A08AA"/>
    <w:rsid w:val="003A1EB0"/>
    <w:rsid w:val="003A4B21"/>
    <w:rsid w:val="003B3A93"/>
    <w:rsid w:val="003B6E93"/>
    <w:rsid w:val="003C0F14"/>
    <w:rsid w:val="003C2DA6"/>
    <w:rsid w:val="003C6DA6"/>
    <w:rsid w:val="003D0F39"/>
    <w:rsid w:val="003D2781"/>
    <w:rsid w:val="003D62A9"/>
    <w:rsid w:val="003F04C7"/>
    <w:rsid w:val="003F268E"/>
    <w:rsid w:val="003F67FA"/>
    <w:rsid w:val="003F7142"/>
    <w:rsid w:val="003F7B3D"/>
    <w:rsid w:val="00400EC9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F58"/>
    <w:rsid w:val="0044029F"/>
    <w:rsid w:val="00440BC9"/>
    <w:rsid w:val="00454609"/>
    <w:rsid w:val="00455DE4"/>
    <w:rsid w:val="00473D44"/>
    <w:rsid w:val="00473DC5"/>
    <w:rsid w:val="0048267C"/>
    <w:rsid w:val="004876B9"/>
    <w:rsid w:val="00493A79"/>
    <w:rsid w:val="00495840"/>
    <w:rsid w:val="004A0157"/>
    <w:rsid w:val="004A1FF0"/>
    <w:rsid w:val="004A40BE"/>
    <w:rsid w:val="004A6A60"/>
    <w:rsid w:val="004A784C"/>
    <w:rsid w:val="004C0726"/>
    <w:rsid w:val="004C127D"/>
    <w:rsid w:val="004C634D"/>
    <w:rsid w:val="004D24B9"/>
    <w:rsid w:val="004E2CE2"/>
    <w:rsid w:val="004E5172"/>
    <w:rsid w:val="004E6F8A"/>
    <w:rsid w:val="004F1D1D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750D3"/>
    <w:rsid w:val="00586951"/>
    <w:rsid w:val="00590087"/>
    <w:rsid w:val="005A032D"/>
    <w:rsid w:val="005A7CAA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663"/>
    <w:rsid w:val="00611EC4"/>
    <w:rsid w:val="00612542"/>
    <w:rsid w:val="006146D2"/>
    <w:rsid w:val="00620B3F"/>
    <w:rsid w:val="006239E7"/>
    <w:rsid w:val="006248EA"/>
    <w:rsid w:val="006250F2"/>
    <w:rsid w:val="006254C4"/>
    <w:rsid w:val="00627008"/>
    <w:rsid w:val="00627C99"/>
    <w:rsid w:val="006323BE"/>
    <w:rsid w:val="00640875"/>
    <w:rsid w:val="006418C6"/>
    <w:rsid w:val="00641ED8"/>
    <w:rsid w:val="00654893"/>
    <w:rsid w:val="006633A4"/>
    <w:rsid w:val="00667DD2"/>
    <w:rsid w:val="00671BBB"/>
    <w:rsid w:val="00671D59"/>
    <w:rsid w:val="0067265D"/>
    <w:rsid w:val="00682237"/>
    <w:rsid w:val="00686F46"/>
    <w:rsid w:val="006A0EF8"/>
    <w:rsid w:val="006A45BA"/>
    <w:rsid w:val="006B17DC"/>
    <w:rsid w:val="006B4280"/>
    <w:rsid w:val="006B4B1C"/>
    <w:rsid w:val="006B7D42"/>
    <w:rsid w:val="006C4991"/>
    <w:rsid w:val="006E0F19"/>
    <w:rsid w:val="006E1FDA"/>
    <w:rsid w:val="006E5E87"/>
    <w:rsid w:val="006F2155"/>
    <w:rsid w:val="006F4E6B"/>
    <w:rsid w:val="00706A1A"/>
    <w:rsid w:val="00707673"/>
    <w:rsid w:val="007162BE"/>
    <w:rsid w:val="00720B0E"/>
    <w:rsid w:val="00722267"/>
    <w:rsid w:val="00746F46"/>
    <w:rsid w:val="0075252A"/>
    <w:rsid w:val="0076388B"/>
    <w:rsid w:val="00764B84"/>
    <w:rsid w:val="00764E8F"/>
    <w:rsid w:val="00765028"/>
    <w:rsid w:val="0078034D"/>
    <w:rsid w:val="007900EF"/>
    <w:rsid w:val="00790BCC"/>
    <w:rsid w:val="00795CEE"/>
    <w:rsid w:val="00796F94"/>
    <w:rsid w:val="007974F5"/>
    <w:rsid w:val="007A5AA5"/>
    <w:rsid w:val="007A6136"/>
    <w:rsid w:val="007B0F49"/>
    <w:rsid w:val="007C0AA3"/>
    <w:rsid w:val="007C7E14"/>
    <w:rsid w:val="007D03D2"/>
    <w:rsid w:val="007D1AB2"/>
    <w:rsid w:val="007D36CF"/>
    <w:rsid w:val="007D72DD"/>
    <w:rsid w:val="007F522E"/>
    <w:rsid w:val="007F5A68"/>
    <w:rsid w:val="007F7421"/>
    <w:rsid w:val="00801F7F"/>
    <w:rsid w:val="008120FA"/>
    <w:rsid w:val="00813C1F"/>
    <w:rsid w:val="00823C9A"/>
    <w:rsid w:val="00834A60"/>
    <w:rsid w:val="00863E89"/>
    <w:rsid w:val="00872B3B"/>
    <w:rsid w:val="0088222A"/>
    <w:rsid w:val="008835FC"/>
    <w:rsid w:val="008901F6"/>
    <w:rsid w:val="00890F1D"/>
    <w:rsid w:val="00896C03"/>
    <w:rsid w:val="008A05BF"/>
    <w:rsid w:val="008A12A5"/>
    <w:rsid w:val="008A495D"/>
    <w:rsid w:val="008A4BA1"/>
    <w:rsid w:val="008A76FD"/>
    <w:rsid w:val="008B114B"/>
    <w:rsid w:val="008B2D09"/>
    <w:rsid w:val="008B3BFC"/>
    <w:rsid w:val="008B519F"/>
    <w:rsid w:val="008C0E78"/>
    <w:rsid w:val="008C537F"/>
    <w:rsid w:val="008C67A6"/>
    <w:rsid w:val="008D658B"/>
    <w:rsid w:val="008E0CB7"/>
    <w:rsid w:val="00922FCB"/>
    <w:rsid w:val="009243AE"/>
    <w:rsid w:val="00935CB0"/>
    <w:rsid w:val="00941EDF"/>
    <w:rsid w:val="009428A9"/>
    <w:rsid w:val="009437A2"/>
    <w:rsid w:val="00944B28"/>
    <w:rsid w:val="0094701C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2854"/>
    <w:rsid w:val="009A3BC4"/>
    <w:rsid w:val="009A527F"/>
    <w:rsid w:val="009A6092"/>
    <w:rsid w:val="009B1936"/>
    <w:rsid w:val="009B314C"/>
    <w:rsid w:val="009B493F"/>
    <w:rsid w:val="009B657C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82CCD"/>
    <w:rsid w:val="00A9081F"/>
    <w:rsid w:val="00A9188C"/>
    <w:rsid w:val="00A96148"/>
    <w:rsid w:val="00A97002"/>
    <w:rsid w:val="00A97A52"/>
    <w:rsid w:val="00AA0D6A"/>
    <w:rsid w:val="00AB1963"/>
    <w:rsid w:val="00AB58BF"/>
    <w:rsid w:val="00AC1523"/>
    <w:rsid w:val="00AC71F1"/>
    <w:rsid w:val="00AD0751"/>
    <w:rsid w:val="00AD552E"/>
    <w:rsid w:val="00AD77C4"/>
    <w:rsid w:val="00AE0652"/>
    <w:rsid w:val="00AE25BF"/>
    <w:rsid w:val="00AF0C13"/>
    <w:rsid w:val="00AF4618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D83"/>
    <w:rsid w:val="00B567D1"/>
    <w:rsid w:val="00B73B4C"/>
    <w:rsid w:val="00B73F75"/>
    <w:rsid w:val="00B8483E"/>
    <w:rsid w:val="00B94646"/>
    <w:rsid w:val="00B946CD"/>
    <w:rsid w:val="00B96481"/>
    <w:rsid w:val="00BA3A53"/>
    <w:rsid w:val="00BA3C54"/>
    <w:rsid w:val="00BA4095"/>
    <w:rsid w:val="00BA5B43"/>
    <w:rsid w:val="00BB5BF6"/>
    <w:rsid w:val="00BB5EBF"/>
    <w:rsid w:val="00BC642A"/>
    <w:rsid w:val="00BF7C9D"/>
    <w:rsid w:val="00C01E8C"/>
    <w:rsid w:val="00C02DF6"/>
    <w:rsid w:val="00C03E01"/>
    <w:rsid w:val="00C075B8"/>
    <w:rsid w:val="00C2193B"/>
    <w:rsid w:val="00C23582"/>
    <w:rsid w:val="00C2724D"/>
    <w:rsid w:val="00C27CA9"/>
    <w:rsid w:val="00C317E7"/>
    <w:rsid w:val="00C3211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231D"/>
    <w:rsid w:val="00C7495D"/>
    <w:rsid w:val="00C77CE9"/>
    <w:rsid w:val="00CA0968"/>
    <w:rsid w:val="00CA168E"/>
    <w:rsid w:val="00CB0647"/>
    <w:rsid w:val="00CB4236"/>
    <w:rsid w:val="00CC72A4"/>
    <w:rsid w:val="00CC7A53"/>
    <w:rsid w:val="00CD3153"/>
    <w:rsid w:val="00CE7BF7"/>
    <w:rsid w:val="00CF6810"/>
    <w:rsid w:val="00D038DD"/>
    <w:rsid w:val="00D06117"/>
    <w:rsid w:val="00D10CF0"/>
    <w:rsid w:val="00D24760"/>
    <w:rsid w:val="00D25EA1"/>
    <w:rsid w:val="00D3053A"/>
    <w:rsid w:val="00D31CC8"/>
    <w:rsid w:val="00D32678"/>
    <w:rsid w:val="00D343DD"/>
    <w:rsid w:val="00D3493E"/>
    <w:rsid w:val="00D43AA1"/>
    <w:rsid w:val="00D521C1"/>
    <w:rsid w:val="00D71F40"/>
    <w:rsid w:val="00D738D5"/>
    <w:rsid w:val="00D77416"/>
    <w:rsid w:val="00D80FC6"/>
    <w:rsid w:val="00D862FB"/>
    <w:rsid w:val="00D8707A"/>
    <w:rsid w:val="00D9085C"/>
    <w:rsid w:val="00D94917"/>
    <w:rsid w:val="00DA0173"/>
    <w:rsid w:val="00DA1418"/>
    <w:rsid w:val="00DA74F3"/>
    <w:rsid w:val="00DB1B10"/>
    <w:rsid w:val="00DB69F3"/>
    <w:rsid w:val="00DC0D54"/>
    <w:rsid w:val="00DC4907"/>
    <w:rsid w:val="00DD017C"/>
    <w:rsid w:val="00DD397A"/>
    <w:rsid w:val="00DD58B7"/>
    <w:rsid w:val="00DD6699"/>
    <w:rsid w:val="00DD77F8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E4A"/>
    <w:rsid w:val="00E57E7D"/>
    <w:rsid w:val="00E70355"/>
    <w:rsid w:val="00E8283E"/>
    <w:rsid w:val="00E84CD8"/>
    <w:rsid w:val="00E90839"/>
    <w:rsid w:val="00E90B85"/>
    <w:rsid w:val="00E91679"/>
    <w:rsid w:val="00E92452"/>
    <w:rsid w:val="00E94CC1"/>
    <w:rsid w:val="00E96431"/>
    <w:rsid w:val="00EA636A"/>
    <w:rsid w:val="00EC3039"/>
    <w:rsid w:val="00EC5235"/>
    <w:rsid w:val="00ED6B03"/>
    <w:rsid w:val="00ED7A5B"/>
    <w:rsid w:val="00EF6C75"/>
    <w:rsid w:val="00EF766E"/>
    <w:rsid w:val="00F0551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5B6F"/>
    <w:rsid w:val="00FB127E"/>
    <w:rsid w:val="00FC0804"/>
    <w:rsid w:val="00FC3B6D"/>
    <w:rsid w:val="00FD3A4E"/>
    <w:rsid w:val="00FF3F0C"/>
    <w:rsid w:val="186922BB"/>
    <w:rsid w:val="4BE26772"/>
    <w:rsid w:val="6D40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5DF55F-23DC-45C5-B59E-C101E16C6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已访问的超链接"/>
    <w:rPr>
      <w:color w:val="800080"/>
      <w:u w:val="single"/>
    </w:rPr>
  </w:style>
  <w:style w:type="character" w:styleId="a4">
    <w:name w:val="endnote reference"/>
    <w:semiHidden/>
    <w:rPr>
      <w:vertAlign w:val="superscript"/>
    </w:rPr>
  </w:style>
  <w:style w:type="character" w:styleId="a5">
    <w:name w:val="footnote reference"/>
    <w:semiHidden/>
    <w:rPr>
      <w:b/>
      <w:position w:val="6"/>
      <w:sz w:val="16"/>
    </w:rPr>
  </w:style>
  <w:style w:type="character" w:styleId="a6">
    <w:name w:val="Hyperlink"/>
    <w:rPr>
      <w:color w:val="0000FF"/>
      <w:u w:val="single"/>
    </w:rPr>
  </w:style>
  <w:style w:type="character" w:styleId="a7">
    <w:name w:val="annotation reference"/>
    <w:semiHidden/>
    <w:rPr>
      <w:sz w:val="16"/>
      <w:szCs w:val="16"/>
    </w:rPr>
  </w:style>
  <w:style w:type="character" w:customStyle="1" w:styleId="ZGSM">
    <w:name w:val="ZGSM"/>
  </w:style>
  <w:style w:type="character" w:customStyle="1" w:styleId="TAL">
    <w:name w:val="TAL (文字)"/>
    <w:link w:val="TAL0"/>
    <w:locked/>
    <w:rPr>
      <w:rFonts w:ascii="Arial" w:hAnsi="Arial"/>
      <w:sz w:val="18"/>
      <w:lang w:val="en-GB"/>
    </w:rPr>
  </w:style>
  <w:style w:type="character" w:customStyle="1" w:styleId="Char">
    <w:name w:val="文档结构图 Char"/>
    <w:link w:val="a8"/>
    <w:rPr>
      <w:rFonts w:ascii="宋体"/>
      <w:sz w:val="18"/>
      <w:szCs w:val="18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9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a">
    <w:name w:val="endnote text"/>
    <w:basedOn w:val="a"/>
    <w:semiHidden/>
  </w:style>
  <w:style w:type="paragraph" w:customStyle="1" w:styleId="B5">
    <w:name w:val="B5"/>
    <w:basedOn w:val="50"/>
  </w:style>
  <w:style w:type="paragraph" w:styleId="ab">
    <w:name w:val="annotation text"/>
    <w:basedOn w:val="a"/>
    <w:semiHidden/>
  </w:style>
  <w:style w:type="paragraph" w:styleId="30">
    <w:name w:val="List 3"/>
    <w:basedOn w:val="20"/>
    <w:pPr>
      <w:ind w:left="1135"/>
    </w:pPr>
  </w:style>
  <w:style w:type="paragraph" w:styleId="51">
    <w:name w:val="List Bullet 5"/>
    <w:basedOn w:val="40"/>
    <w:pPr>
      <w:ind w:left="1702"/>
    </w:pPr>
  </w:style>
  <w:style w:type="paragraph" w:styleId="ac">
    <w:name w:val="Body Text"/>
    <w:basedOn w:val="a"/>
    <w:pPr>
      <w:widowControl w:val="0"/>
    </w:pPr>
    <w:rPr>
      <w:i/>
      <w:lang w:val="en-US"/>
    </w:rPr>
  </w:style>
  <w:style w:type="paragraph" w:styleId="ad">
    <w:name w:val="annotation subject"/>
    <w:basedOn w:val="ab"/>
    <w:next w:val="ab"/>
    <w:semiHidden/>
    <w:rPr>
      <w:b/>
      <w:bCs/>
    </w:rPr>
  </w:style>
  <w:style w:type="paragraph" w:styleId="21">
    <w:name w:val="List Bulle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List Bullet 3"/>
    <w:basedOn w:val="21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50">
    <w:name w:val="List 5"/>
    <w:basedOn w:val="41"/>
    <w:pPr>
      <w:ind w:left="1702"/>
    </w:pPr>
  </w:style>
  <w:style w:type="paragraph" w:styleId="22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B2">
    <w:name w:val="B2"/>
    <w:basedOn w:val="20"/>
  </w:style>
  <w:style w:type="paragraph" w:styleId="af0">
    <w:name w:val="List Number"/>
    <w:basedOn w:val="af1"/>
    <w:pPr>
      <w:ind w:left="0" w:firstLine="0"/>
    </w:pPr>
  </w:style>
  <w:style w:type="paragraph" w:styleId="23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0"/>
    <w:semiHidden/>
    <w:pPr>
      <w:ind w:left="284"/>
    </w:pPr>
  </w:style>
  <w:style w:type="paragraph" w:styleId="41">
    <w:name w:val="List 4"/>
    <w:basedOn w:val="30"/>
    <w:pPr>
      <w:ind w:left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a8">
    <w:name w:val="Document Map"/>
    <w:basedOn w:val="a"/>
    <w:link w:val="Char"/>
    <w:rPr>
      <w:rFonts w:ascii="宋体"/>
      <w:sz w:val="18"/>
      <w:szCs w:val="18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customStyle="1" w:styleId="B3">
    <w:name w:val="B3"/>
    <w:basedOn w:val="30"/>
  </w:style>
  <w:style w:type="paragraph" w:styleId="ae">
    <w:name w:val="List Bullet"/>
    <w:basedOn w:val="af1"/>
    <w:pPr>
      <w:ind w:left="0" w:firstLine="0"/>
    </w:p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footer"/>
    <w:basedOn w:val="af4"/>
    <w:pPr>
      <w:jc w:val="center"/>
    </w:pPr>
    <w:rPr>
      <w:i/>
    </w:rPr>
  </w:style>
  <w:style w:type="paragraph" w:customStyle="1" w:styleId="ZV">
    <w:name w:val="ZV"/>
    <w:basedOn w:val="ZU"/>
    <w:pPr>
      <w:framePr w:wrap="notBeside" w:y="16161"/>
    </w:pPr>
  </w:style>
  <w:style w:type="paragraph" w:styleId="25">
    <w:name w:val="List Number 2"/>
    <w:basedOn w:val="af0"/>
    <w:pPr>
      <w:ind w:left="851"/>
    </w:pPr>
  </w:style>
  <w:style w:type="paragraph" w:styleId="af1">
    <w:name w:val="List"/>
    <w:basedOn w:val="a"/>
    <w:pPr>
      <w:ind w:left="568" w:hanging="284"/>
    </w:pPr>
  </w:style>
  <w:style w:type="paragraph" w:styleId="20">
    <w:name w:val="List 2"/>
    <w:basedOn w:val="af1"/>
    <w:pPr>
      <w:ind w:left="85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tah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42">
    <w:name w:val="toc 4"/>
    <w:basedOn w:val="32"/>
    <w:semiHidden/>
    <w:pPr>
      <w:ind w:left="1418" w:hanging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styleId="52">
    <w:name w:val="toc 5"/>
    <w:basedOn w:val="42"/>
    <w:semiHidden/>
    <w:pPr>
      <w:ind w:left="1701" w:hanging="1701"/>
    </w:pPr>
  </w:style>
  <w:style w:type="paragraph" w:customStyle="1" w:styleId="B4">
    <w:name w:val="B4"/>
    <w:basedOn w:val="41"/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0">
    <w:name w:val="TAL"/>
    <w:basedOn w:val="a"/>
    <w:link w:val="TAL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0">
    <w:name w:val="TAH"/>
    <w:basedOn w:val="TAC"/>
    <w:rPr>
      <w:b/>
    </w:rPr>
  </w:style>
  <w:style w:type="paragraph" w:customStyle="1" w:styleId="TAC">
    <w:name w:val="TAC"/>
    <w:basedOn w:val="TAL0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0"/>
    <w:pPr>
      <w:jc w:val="right"/>
    </w:pPr>
  </w:style>
  <w:style w:type="paragraph" w:customStyle="1" w:styleId="TAN">
    <w:name w:val="TAN"/>
    <w:basedOn w:val="TAL0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f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table" w:styleId="af5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unhideWhenUsed/>
    <w:rsid w:val="00D738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ma.wei4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735</Words>
  <Characters>4190</Characters>
  <Application>Microsoft Office Word</Application>
  <DocSecurity>0</DocSecurity>
  <Lines>34</Lines>
  <Paragraphs>9</Paragraphs>
  <ScaleCrop>false</ScaleCrop>
  <Company>ETSI</Company>
  <LinksUpToDate>false</LinksUpToDate>
  <CharactersWithSpaces>4916</CharactersWithSpaces>
  <SharedDoc>false</SharedDoc>
  <HLinks>
    <vt:vector size="24" baseType="variant">
      <vt:variant>
        <vt:i4>131182</vt:i4>
      </vt:variant>
      <vt:variant>
        <vt:i4>9</vt:i4>
      </vt:variant>
      <vt:variant>
        <vt:i4>0</vt:i4>
      </vt:variant>
      <vt:variant>
        <vt:i4>5</vt:i4>
      </vt:variant>
      <vt:variant>
        <vt:lpwstr>mailto:ma.wei4@zte.com.cn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马伟10042973</cp:lastModifiedBy>
  <cp:revision>3</cp:revision>
  <cp:lastPrinted>2000-02-29T03:31:00Z</cp:lastPrinted>
  <dcterms:created xsi:type="dcterms:W3CDTF">2021-03-04T07:14:00Z</dcterms:created>
  <dcterms:modified xsi:type="dcterms:W3CDTF">2021-03-04T07:16:00Z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(2)CcLaMnqEhyiqZi7P/TBo6YM72BrDH1dlNpki3HEv2+KqUPrOwcKFf0j2peyiu3LDNZ2Pl0v6_x000d_
Z2RAIRRgEY3DdprmBufp1L1ES0lcfa62pcwdt2FpC/FtA+laXza5tkbhvp+YJXapGTy/g69i_x000d_
pJwi27GntGFNQlUniR90QnIqEg8lmfQ5eC0bprOPfH5x3OSrGfEZOCf3YyjB1NDA3OhAPZfN_x000d_
tsR6RXLGIVLHA3onx0</vt:lpwstr>
  </property>
  <property fmtid="{D5CDD505-2E9C-101B-9397-08002B2CF9AE}" pid="5" name="_2015_ms_pID_7253431">
    <vt:lpwstr>EZ/EeI2qt7X0QKEYJ11uVpYLEFLjN+z2yl03NPJY5QSre91fkKXiCp_x000d_
dOkMrGqYhsPiWXKjqCcAWcSJ2KLQyCd0rR56B7ZYkqSG+CNjYWcgGGpbJT85yBI8iLVz5tIQ_x000d_
SVH32sPWg5qs5KURl/VLGXDJG4okUMRZ0P7/RAV6UCd/vfvFked5ECM2q/zU6Nd6lbE=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1604019346</vt:lpwstr>
  </property>
  <property fmtid="{D5CDD505-2E9C-101B-9397-08002B2CF9AE}" pid="10" name="KSOProductBuildVer">
    <vt:lpwstr>2052-11.1.0.10132</vt:lpwstr>
  </property>
</Properties>
</file>